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360" w:lineRule="auto"/>
        <w:jc w:val="center"/>
        <w:textAlignment w:val="auto"/>
        <w:rPr>
          <w:rFonts w:hint="eastAsia" w:eastAsia="方正小标宋_GBK"/>
          <w:bCs/>
          <w:sz w:val="40"/>
          <w:szCs w:val="40"/>
        </w:rPr>
      </w:pPr>
      <w:bookmarkStart w:id="0" w:name="_GoBack"/>
      <w:bookmarkEnd w:id="0"/>
      <w:r>
        <w:rPr>
          <w:rFonts w:hint="eastAsia" w:eastAsia="方正小标宋_GBK"/>
          <w:bCs/>
          <w:sz w:val="40"/>
          <w:szCs w:val="40"/>
          <w:lang w:val="en-US" w:eastAsia="zh-CN"/>
        </w:rPr>
        <w:t>职能部门面试评价</w:t>
      </w:r>
      <w:r>
        <w:rPr>
          <w:rFonts w:hint="eastAsia" w:eastAsia="方正小标宋_GBK"/>
          <w:bCs/>
          <w:sz w:val="40"/>
          <w:szCs w:val="40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723" w:firstLineChars="300"/>
        <w:jc w:val="left"/>
        <w:textAlignment w:val="auto"/>
        <w:rPr>
          <w:rFonts w:hint="default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eastAsia="zh-CN"/>
        </w:rPr>
        <w:t>应聘岗位：</w:t>
      </w:r>
      <w:r>
        <w:rPr>
          <w:rFonts w:hint="eastAsia" w:asciiTheme="minorEastAsia" w:hAnsiTheme="minorEastAsia" w:eastAsiaTheme="minorEastAsia" w:cstheme="minorEastAsia"/>
          <w:b/>
          <w:bCs w:val="0"/>
          <w:sz w:val="24"/>
          <w:szCs w:val="24"/>
          <w:lang w:val="en-US" w:eastAsia="zh-CN"/>
        </w:rPr>
        <w:t xml:space="preserve">                                     评价人：                               面试时间：    年   月   日</w:t>
      </w:r>
    </w:p>
    <w:tbl>
      <w:tblPr>
        <w:tblStyle w:val="4"/>
        <w:tblW w:w="14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569"/>
        <w:gridCol w:w="1638"/>
        <w:gridCol w:w="1682"/>
        <w:gridCol w:w="1633"/>
        <w:gridCol w:w="1754"/>
        <w:gridCol w:w="1213"/>
        <w:gridCol w:w="839"/>
        <w:gridCol w:w="879"/>
        <w:gridCol w:w="953"/>
        <w:gridCol w:w="9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340" w:type="dxa"/>
            <w:vMerge w:val="restart"/>
            <w:tcBorders>
              <w:tl2br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>评价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标准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 xml:space="preserve">    及意见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20"/>
                <w:sz w:val="24"/>
              </w:rPr>
              <w:t xml:space="preserve">    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应聘者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姓名</w:t>
            </w:r>
          </w:p>
        </w:tc>
        <w:tc>
          <w:tcPr>
            <w:tcW w:w="9489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评价等级</w:t>
            </w:r>
          </w:p>
        </w:tc>
        <w:tc>
          <w:tcPr>
            <w:tcW w:w="3610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评价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40" w:type="dxa"/>
            <w:vMerge w:val="continue"/>
            <w:tcBorders>
              <w:tl2br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4"/>
              </w:rPr>
            </w:pPr>
          </w:p>
        </w:tc>
        <w:tc>
          <w:tcPr>
            <w:tcW w:w="948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每项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20分，共5项。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优秀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18分以上；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eastAsia="zh-CN"/>
              </w:rPr>
              <w:t>良好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szCs w:val="24"/>
                <w:lang w:val="en-US" w:eastAsia="zh-CN"/>
              </w:rPr>
              <w:t>16-18分；合格14-16分；不合格14分以下。</w:t>
            </w:r>
          </w:p>
        </w:tc>
        <w:tc>
          <w:tcPr>
            <w:tcW w:w="3610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4"/>
              </w:rPr>
            </w:pPr>
          </w:p>
        </w:tc>
        <w:tc>
          <w:tcPr>
            <w:tcW w:w="9489" w:type="dxa"/>
            <w:gridSpan w:val="6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评价内容</w:t>
            </w:r>
          </w:p>
        </w:tc>
        <w:tc>
          <w:tcPr>
            <w:tcW w:w="83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强烈</w:t>
            </w:r>
          </w:p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推荐</w:t>
            </w:r>
          </w:p>
        </w:tc>
        <w:tc>
          <w:tcPr>
            <w:tcW w:w="87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推荐</w:t>
            </w:r>
          </w:p>
        </w:tc>
        <w:tc>
          <w:tcPr>
            <w:tcW w:w="95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可考虑</w:t>
            </w:r>
          </w:p>
        </w:tc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不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000000"/>
                <w:sz w:val="24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专业知识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专业技能</w:t>
            </w: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岗位认知度</w:t>
            </w: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岗位匹配度</w:t>
            </w: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沟通表达能力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总分</w:t>
            </w:r>
          </w:p>
        </w:tc>
        <w:tc>
          <w:tcPr>
            <w:tcW w:w="83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95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56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82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63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754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7" w:hRule="atLeast"/>
          <w:jc w:val="center"/>
        </w:trPr>
        <w:tc>
          <w:tcPr>
            <w:tcW w:w="14439" w:type="dxa"/>
            <w:gridSpan w:val="11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面试总体评价：</w:t>
            </w:r>
          </w:p>
        </w:tc>
      </w:tr>
    </w:tbl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备注：强烈推荐：</w:t>
      </w:r>
      <w:r>
        <w:rPr>
          <w:rFonts w:hint="eastAsia"/>
          <w:lang w:val="en-US" w:eastAsia="zh-CN"/>
        </w:rPr>
        <w:t>90分以上；</w:t>
      </w:r>
      <w:r>
        <w:rPr>
          <w:rFonts w:hint="eastAsia"/>
          <w:lang w:eastAsia="zh-CN"/>
        </w:rPr>
        <w:t>推荐：</w:t>
      </w:r>
      <w:r>
        <w:rPr>
          <w:rFonts w:hint="eastAsia"/>
          <w:lang w:val="en-US" w:eastAsia="zh-CN"/>
        </w:rPr>
        <w:t>80-89分；可考虑：70-79分；不考虑：70分以下。</w:t>
      </w:r>
    </w:p>
    <w:sectPr>
      <w:headerReference r:id="rId3" w:type="default"/>
      <w:pgSz w:w="16838" w:h="11906" w:orient="landscape"/>
      <w:pgMar w:top="283" w:right="850" w:bottom="45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 w:ascii="宋体" w:hAnsi="宋体" w:eastAsia="宋体" w:cs="宋体"/>
        <w:b/>
        <w:bCs/>
        <w:lang w:val="en-US" w:eastAsia="zh-CN"/>
      </w:rPr>
    </w:pPr>
    <w:r>
      <w:rPr>
        <w:rFonts w:hint="eastAsia" w:ascii="宋体" w:hAnsi="宋体" w:eastAsia="宋体" w:cs="宋体"/>
        <w:b/>
        <w:bCs/>
        <w:lang w:val="en-US" w:eastAsia="zh-CN"/>
      </w:rPr>
      <w:t>表</w:t>
    </w:r>
    <w:r>
      <w:rPr>
        <w:rFonts w:hint="eastAsia" w:ascii="宋体" w:hAnsi="宋体" w:cs="宋体"/>
        <w:b/>
        <w:bCs/>
        <w:lang w:val="en-US" w:eastAsia="zh-CN"/>
      </w:rPr>
      <w:t>4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